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66" w:rsidRDefault="004B5A65" w:rsidP="00280966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E7B16" wp14:editId="4F14B3CA">
                <wp:simplePos x="0" y="0"/>
                <wp:positionH relativeFrom="column">
                  <wp:posOffset>-580292</wp:posOffset>
                </wp:positionH>
                <wp:positionV relativeFrom="paragraph">
                  <wp:posOffset>-791308</wp:posOffset>
                </wp:positionV>
                <wp:extent cx="7134225" cy="923193"/>
                <wp:effectExtent l="0" t="0" r="2857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2319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>
                                <a:gamma/>
                                <a:tint val="21569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64" w:rsidRPr="00E533D9" w:rsidRDefault="00852B64" w:rsidP="00852B64">
                            <w:pPr>
                              <w:tabs>
                                <w:tab w:val="left" w:pos="10080"/>
                              </w:tabs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533D9">
                              <w:rPr>
                                <w:rFonts w:ascii="Algerian" w:hAnsi="Algerian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DAV PUBLIC SCHOOL</w:t>
                            </w:r>
                          </w:p>
                          <w:p w:rsidR="00852B64" w:rsidRPr="00E533D9" w:rsidRDefault="00852B64" w:rsidP="00852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E533D9"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  <w:t>ARA ROAD, TENDUNI CHOWK, BIKRAMGANJ, ROHTAS - 802212 (BIHAR)</w:t>
                            </w:r>
                          </w:p>
                          <w:p w:rsidR="00852B64" w:rsidRPr="00A42875" w:rsidRDefault="00852B64" w:rsidP="00852B64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A50021"/>
                              </w:rPr>
                            </w:pPr>
                            <w:r w:rsidRPr="00A42875">
                              <w:rPr>
                                <w:b/>
                                <w:color w:val="A50021"/>
                              </w:rPr>
                              <w:t>Co-Educational English Medium School, Based on Syllabus Pattern of CBSE</w:t>
                            </w:r>
                          </w:p>
                          <w:p w:rsidR="00852B64" w:rsidRPr="00E533D9" w:rsidRDefault="00852B64" w:rsidP="00852B64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E533D9"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  <w:t>Tel No</w:t>
                            </w:r>
                            <w:proofErr w:type="gramStart"/>
                            <w:r w:rsidRPr="00E533D9"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  <w:t>.-</w:t>
                            </w:r>
                            <w:proofErr w:type="gramEnd"/>
                            <w:r w:rsidRPr="00E533D9"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06185-2</w:t>
                            </w:r>
                            <w:r w:rsidR="008974DF" w:rsidRPr="00E533D9"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  <w:t>99913</w:t>
                            </w:r>
                            <w:r w:rsidRPr="00E533D9">
                              <w:rPr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(O),  E-mail – davbkjtenduni@gmail.com</w:t>
                            </w:r>
                          </w:p>
                          <w:p w:rsidR="00852B64" w:rsidRPr="00A42875" w:rsidRDefault="00852B64" w:rsidP="00852B64">
                            <w:pPr>
                              <w:jc w:val="center"/>
                              <w:rPr>
                                <w:color w:val="A50021"/>
                              </w:rPr>
                            </w:pPr>
                          </w:p>
                          <w:p w:rsidR="00852B64" w:rsidRDefault="00852B64" w:rsidP="00852B64">
                            <w:pPr>
                              <w:jc w:val="center"/>
                            </w:pPr>
                          </w:p>
                          <w:p w:rsidR="00852B64" w:rsidRDefault="00852B64" w:rsidP="00852B64">
                            <w:pPr>
                              <w:jc w:val="center"/>
                            </w:pPr>
                          </w:p>
                          <w:p w:rsidR="00852B64" w:rsidRDefault="00852B64" w:rsidP="00852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5.7pt;margin-top:-62.3pt;width:561.7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" fillcolor="#fff4e9">
                <v:fill color2="#fc9" rotate="t" focusposition=".5,.5" focussize="" focus="100%" type="gradientRadial"/>
                <v:textbox>
                  <w:txbxContent>
                    <w:p w:rsidR="00852B64" w:rsidRPr="00E533D9" w:rsidRDefault="00852B64" w:rsidP="00852B64">
                      <w:pPr>
                        <w:tabs>
                          <w:tab w:val="left" w:pos="10080"/>
                        </w:tabs>
                        <w:spacing w:after="0" w:line="240" w:lineRule="auto"/>
                        <w:jc w:val="center"/>
                        <w:rPr>
                          <w:rFonts w:ascii="Algerian" w:hAnsi="Algerian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533D9">
                        <w:rPr>
                          <w:rFonts w:ascii="Algerian" w:hAnsi="Algerian"/>
                          <w:color w:val="365F91" w:themeColor="accent1" w:themeShade="BF"/>
                          <w:sz w:val="28"/>
                          <w:szCs w:val="28"/>
                        </w:rPr>
                        <w:t>DAV PUBLIC SCHOOL</w:t>
                      </w:r>
                    </w:p>
                    <w:p w:rsidR="00852B64" w:rsidRPr="00E533D9" w:rsidRDefault="00852B64" w:rsidP="00852B64">
                      <w:pPr>
                        <w:spacing w:after="0" w:line="240" w:lineRule="auto"/>
                        <w:jc w:val="center"/>
                        <w:rPr>
                          <w:b/>
                          <w:color w:val="A50021"/>
                          <w:sz w:val="20"/>
                          <w:szCs w:val="20"/>
                        </w:rPr>
                      </w:pPr>
                      <w:r w:rsidRPr="00E533D9">
                        <w:rPr>
                          <w:b/>
                          <w:color w:val="A50021"/>
                          <w:sz w:val="20"/>
                          <w:szCs w:val="20"/>
                        </w:rPr>
                        <w:t>ARA ROAD, TENDUNI CHOWK, BIKRAMGANJ, ROHTAS - 802212 (BIHAR)</w:t>
                      </w:r>
                    </w:p>
                    <w:p w:rsidR="00852B64" w:rsidRPr="00A42875" w:rsidRDefault="00852B64" w:rsidP="00852B64">
                      <w:pPr>
                        <w:spacing w:after="80" w:line="240" w:lineRule="auto"/>
                        <w:jc w:val="center"/>
                        <w:rPr>
                          <w:b/>
                          <w:color w:val="A50021"/>
                        </w:rPr>
                      </w:pPr>
                      <w:r w:rsidRPr="00A42875">
                        <w:rPr>
                          <w:b/>
                          <w:color w:val="A50021"/>
                        </w:rPr>
                        <w:t>Co-Educational English Medium School, Based on Syllabus Pattern of CBSE</w:t>
                      </w:r>
                    </w:p>
                    <w:p w:rsidR="00852B64" w:rsidRPr="00E533D9" w:rsidRDefault="00852B64" w:rsidP="00852B64">
                      <w:pPr>
                        <w:spacing w:after="80" w:line="240" w:lineRule="auto"/>
                        <w:jc w:val="center"/>
                        <w:rPr>
                          <w:b/>
                          <w:color w:val="A50021"/>
                          <w:sz w:val="20"/>
                          <w:szCs w:val="20"/>
                        </w:rPr>
                      </w:pPr>
                      <w:r w:rsidRPr="00E533D9">
                        <w:rPr>
                          <w:b/>
                          <w:color w:val="A50021"/>
                          <w:sz w:val="20"/>
                          <w:szCs w:val="20"/>
                        </w:rPr>
                        <w:t>Tel No</w:t>
                      </w:r>
                      <w:proofErr w:type="gramStart"/>
                      <w:r w:rsidRPr="00E533D9">
                        <w:rPr>
                          <w:b/>
                          <w:color w:val="A50021"/>
                          <w:sz w:val="20"/>
                          <w:szCs w:val="20"/>
                        </w:rPr>
                        <w:t>.-</w:t>
                      </w:r>
                      <w:proofErr w:type="gramEnd"/>
                      <w:r w:rsidRPr="00E533D9">
                        <w:rPr>
                          <w:b/>
                          <w:color w:val="A50021"/>
                          <w:sz w:val="20"/>
                          <w:szCs w:val="20"/>
                        </w:rPr>
                        <w:t xml:space="preserve"> 06185-2</w:t>
                      </w:r>
                      <w:r w:rsidR="008974DF" w:rsidRPr="00E533D9">
                        <w:rPr>
                          <w:b/>
                          <w:color w:val="A50021"/>
                          <w:sz w:val="20"/>
                          <w:szCs w:val="20"/>
                        </w:rPr>
                        <w:t>99913</w:t>
                      </w:r>
                      <w:r w:rsidRPr="00E533D9">
                        <w:rPr>
                          <w:b/>
                          <w:color w:val="A50021"/>
                          <w:sz w:val="20"/>
                          <w:szCs w:val="20"/>
                        </w:rPr>
                        <w:t xml:space="preserve"> (O),  E-mail – davbkjtenduni@gmail.com</w:t>
                      </w:r>
                    </w:p>
                    <w:p w:rsidR="00852B64" w:rsidRPr="00A42875" w:rsidRDefault="00852B64" w:rsidP="00852B64">
                      <w:pPr>
                        <w:jc w:val="center"/>
                        <w:rPr>
                          <w:color w:val="A50021"/>
                        </w:rPr>
                      </w:pPr>
                    </w:p>
                    <w:p w:rsidR="00852B64" w:rsidRDefault="00852B64" w:rsidP="00852B64">
                      <w:pPr>
                        <w:jc w:val="center"/>
                      </w:pPr>
                    </w:p>
                    <w:p w:rsidR="00852B64" w:rsidRDefault="00852B64" w:rsidP="00852B64">
                      <w:pPr>
                        <w:jc w:val="center"/>
                      </w:pPr>
                    </w:p>
                    <w:p w:rsidR="00852B64" w:rsidRDefault="00852B64" w:rsidP="00852B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2B64" w:rsidRPr="000361DE" w:rsidRDefault="00AC4634" w:rsidP="00E533D9">
      <w:pPr>
        <w:jc w:val="both"/>
        <w:rPr>
          <w:rFonts w:ascii="Bookman Old Style" w:hAnsi="Bookman Old Style"/>
          <w:i/>
          <w:sz w:val="16"/>
          <w:szCs w:val="16"/>
        </w:rPr>
      </w:pPr>
      <w:r>
        <w:rPr>
          <w:sz w:val="24"/>
          <w:szCs w:val="24"/>
        </w:rPr>
        <w:tab/>
      </w:r>
      <w:proofErr w:type="spellStart"/>
      <w:r w:rsidR="008974DF" w:rsidRPr="000361DE">
        <w:rPr>
          <w:rFonts w:ascii="Bookman Old Style" w:hAnsi="Bookman Old Style"/>
          <w:i/>
          <w:sz w:val="16"/>
          <w:szCs w:val="16"/>
        </w:rPr>
        <w:t>RefNo</w:t>
      </w:r>
      <w:proofErr w:type="spellEnd"/>
      <w:proofErr w:type="gramStart"/>
      <w:r w:rsidR="008974DF" w:rsidRPr="000361DE">
        <w:rPr>
          <w:rFonts w:ascii="Bookman Old Style" w:hAnsi="Bookman Old Style"/>
          <w:i/>
          <w:sz w:val="16"/>
          <w:szCs w:val="16"/>
        </w:rPr>
        <w:t>:-</w:t>
      </w:r>
      <w:proofErr w:type="gramEnd"/>
      <w:r w:rsidR="008974DF" w:rsidRPr="000361DE">
        <w:rPr>
          <w:rFonts w:ascii="Bookman Old Style" w:hAnsi="Bookman Old Style"/>
          <w:i/>
          <w:sz w:val="16"/>
          <w:szCs w:val="16"/>
        </w:rPr>
        <w:t xml:space="preserve"> DAV/BKJ/2023-24/</w:t>
      </w:r>
      <w:r w:rsidR="00852B64" w:rsidRPr="000361DE">
        <w:rPr>
          <w:rFonts w:ascii="Bookman Old Style" w:hAnsi="Bookman Old Style"/>
          <w:i/>
          <w:sz w:val="16"/>
          <w:szCs w:val="16"/>
        </w:rPr>
        <w:t xml:space="preserve">                                        </w:t>
      </w:r>
      <w:r w:rsidR="008974DF" w:rsidRPr="000361DE">
        <w:rPr>
          <w:rFonts w:ascii="Bookman Old Style" w:hAnsi="Bookman Old Style"/>
          <w:i/>
          <w:sz w:val="16"/>
          <w:szCs w:val="16"/>
        </w:rPr>
        <w:t xml:space="preserve">     </w:t>
      </w:r>
      <w:r w:rsidR="00852B64" w:rsidRPr="000361DE">
        <w:rPr>
          <w:rFonts w:ascii="Bookman Old Style" w:hAnsi="Bookman Old Style"/>
          <w:i/>
          <w:sz w:val="16"/>
          <w:szCs w:val="16"/>
        </w:rPr>
        <w:t xml:space="preserve">                       </w:t>
      </w:r>
      <w:r w:rsidR="008974DF" w:rsidRPr="000361DE">
        <w:rPr>
          <w:rFonts w:ascii="Bookman Old Style" w:hAnsi="Bookman Old Style"/>
          <w:i/>
          <w:sz w:val="16"/>
          <w:szCs w:val="16"/>
        </w:rPr>
        <w:t xml:space="preserve">                       </w:t>
      </w:r>
      <w:r w:rsidR="000361DE">
        <w:rPr>
          <w:rFonts w:ascii="Bookman Old Style" w:hAnsi="Bookman Old Style"/>
          <w:i/>
          <w:sz w:val="16"/>
          <w:szCs w:val="16"/>
        </w:rPr>
        <w:t xml:space="preserve">                  </w:t>
      </w:r>
      <w:r w:rsidR="00932F03">
        <w:rPr>
          <w:rFonts w:ascii="Bookman Old Style" w:hAnsi="Bookman Old Style"/>
          <w:i/>
          <w:sz w:val="16"/>
          <w:szCs w:val="16"/>
        </w:rPr>
        <w:t xml:space="preserve">     </w:t>
      </w:r>
      <w:r w:rsidR="00852B64" w:rsidRPr="000361DE">
        <w:rPr>
          <w:rFonts w:ascii="Bookman Old Style" w:hAnsi="Bookman Old Style"/>
          <w:i/>
          <w:sz w:val="16"/>
          <w:szCs w:val="16"/>
        </w:rPr>
        <w:t xml:space="preserve">  Date:-</w:t>
      </w:r>
    </w:p>
    <w:p w:rsidR="00852B64" w:rsidRPr="000361DE" w:rsidRDefault="00852B64" w:rsidP="00852B64">
      <w:pPr>
        <w:jc w:val="center"/>
        <w:rPr>
          <w:rFonts w:asciiTheme="majorHAnsi" w:hAnsiTheme="majorHAnsi"/>
          <w:sz w:val="18"/>
          <w:szCs w:val="18"/>
          <w:u w:val="single"/>
        </w:rPr>
      </w:pPr>
      <w:r w:rsidRPr="000361DE">
        <w:rPr>
          <w:rFonts w:asciiTheme="majorHAnsi" w:hAnsiTheme="majorHAnsi"/>
          <w:sz w:val="18"/>
          <w:szCs w:val="18"/>
          <w:u w:val="single"/>
        </w:rPr>
        <w:t>Tender 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5134"/>
      </w:tblGrid>
      <w:tr w:rsidR="00852B64" w:rsidRPr="008974DF" w:rsidTr="00852B64">
        <w:tc>
          <w:tcPr>
            <w:tcW w:w="5133" w:type="dxa"/>
          </w:tcPr>
          <w:p w:rsidR="00852B64" w:rsidRPr="00932F03" w:rsidRDefault="00852B64" w:rsidP="00852B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2F03">
              <w:rPr>
                <w:rFonts w:asciiTheme="majorHAnsi" w:hAnsiTheme="majorHAnsi"/>
                <w:sz w:val="20"/>
                <w:szCs w:val="20"/>
              </w:rPr>
              <w:t>Name of the work</w:t>
            </w:r>
          </w:p>
        </w:tc>
        <w:tc>
          <w:tcPr>
            <w:tcW w:w="5134" w:type="dxa"/>
          </w:tcPr>
          <w:p w:rsidR="00852B64" w:rsidRPr="00E533D9" w:rsidRDefault="00852B64" w:rsidP="008974DF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sz w:val="14"/>
                <w:szCs w:val="14"/>
              </w:rPr>
              <w:t xml:space="preserve">Tender for Exterior of Existing Blocks and total </w:t>
            </w:r>
            <w:proofErr w:type="spellStart"/>
            <w:r w:rsidRPr="00E533D9">
              <w:rPr>
                <w:rFonts w:ascii="Bookman Old Style" w:hAnsi="Bookman Old Style"/>
                <w:sz w:val="14"/>
                <w:szCs w:val="14"/>
              </w:rPr>
              <w:t>soundary</w:t>
            </w:r>
            <w:proofErr w:type="spellEnd"/>
            <w:r w:rsidRPr="00E533D9">
              <w:rPr>
                <w:rFonts w:ascii="Bookman Old Style" w:hAnsi="Bookman Old Style"/>
                <w:sz w:val="14"/>
                <w:szCs w:val="14"/>
              </w:rPr>
              <w:t xml:space="preserve"> of DAV Public School </w:t>
            </w:r>
            <w:proofErr w:type="spellStart"/>
            <w:r w:rsidRPr="00E533D9">
              <w:rPr>
                <w:rFonts w:ascii="Bookman Old Style" w:hAnsi="Bookman Old Style"/>
                <w:sz w:val="14"/>
                <w:szCs w:val="14"/>
              </w:rPr>
              <w:t>Ara</w:t>
            </w:r>
            <w:proofErr w:type="spellEnd"/>
            <w:r w:rsidRPr="00E533D9">
              <w:rPr>
                <w:rFonts w:ascii="Bookman Old Style" w:hAnsi="Bookman Old Style"/>
                <w:sz w:val="14"/>
                <w:szCs w:val="14"/>
              </w:rPr>
              <w:t xml:space="preserve"> Road, </w:t>
            </w:r>
            <w:proofErr w:type="spellStart"/>
            <w:r w:rsidRPr="00E533D9">
              <w:rPr>
                <w:rFonts w:ascii="Bookman Old Style" w:hAnsi="Bookman Old Style"/>
                <w:sz w:val="14"/>
                <w:szCs w:val="14"/>
              </w:rPr>
              <w:t>Tenduni</w:t>
            </w:r>
            <w:proofErr w:type="spellEnd"/>
            <w:r w:rsidRPr="00E533D9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 w:rsidRPr="00E533D9">
              <w:rPr>
                <w:rFonts w:ascii="Bookman Old Style" w:hAnsi="Bookman Old Style"/>
                <w:sz w:val="14"/>
                <w:szCs w:val="14"/>
              </w:rPr>
              <w:t>Chowk</w:t>
            </w:r>
            <w:proofErr w:type="spellEnd"/>
            <w:r w:rsidRPr="00E533D9">
              <w:rPr>
                <w:rFonts w:ascii="Bookman Old Style" w:hAnsi="Bookman Old Style"/>
                <w:sz w:val="14"/>
                <w:szCs w:val="14"/>
              </w:rPr>
              <w:t xml:space="preserve">. </w:t>
            </w:r>
            <w:proofErr w:type="spellStart"/>
            <w:r w:rsidRPr="00E533D9">
              <w:rPr>
                <w:rFonts w:ascii="Bookman Old Style" w:hAnsi="Bookman Old Style"/>
                <w:sz w:val="14"/>
                <w:szCs w:val="14"/>
              </w:rPr>
              <w:t>Bikramganj</w:t>
            </w:r>
            <w:proofErr w:type="spellEnd"/>
            <w:r w:rsidRPr="00E533D9">
              <w:rPr>
                <w:rFonts w:ascii="Bookman Old Style" w:hAnsi="Bookman Old Style"/>
                <w:sz w:val="14"/>
                <w:szCs w:val="14"/>
              </w:rPr>
              <w:t xml:space="preserve"> and Interior of Existing Blocks</w:t>
            </w:r>
          </w:p>
        </w:tc>
      </w:tr>
      <w:tr w:rsidR="00852B64" w:rsidRPr="008974DF" w:rsidTr="00852B64">
        <w:tc>
          <w:tcPr>
            <w:tcW w:w="5133" w:type="dxa"/>
          </w:tcPr>
          <w:p w:rsidR="00852B64" w:rsidRPr="00932F03" w:rsidRDefault="00852B64" w:rsidP="008974DF">
            <w:pPr>
              <w:rPr>
                <w:rFonts w:asciiTheme="majorHAnsi" w:hAnsiTheme="majorHAnsi"/>
                <w:sz w:val="20"/>
                <w:szCs w:val="20"/>
              </w:rPr>
            </w:pPr>
            <w:r w:rsidRPr="00932F03">
              <w:rPr>
                <w:rFonts w:asciiTheme="majorHAnsi" w:hAnsiTheme="majorHAnsi"/>
                <w:sz w:val="20"/>
                <w:szCs w:val="20"/>
              </w:rPr>
              <w:t>Estimated Area</w:t>
            </w:r>
          </w:p>
          <w:p w:rsidR="008974DF" w:rsidRPr="00932F03" w:rsidRDefault="008974DF" w:rsidP="008974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34" w:type="dxa"/>
          </w:tcPr>
          <w:p w:rsidR="000361DE" w:rsidRPr="00E533D9" w:rsidRDefault="000361DE" w:rsidP="00EA488F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  <w:p w:rsidR="00852B64" w:rsidRPr="00E533D9" w:rsidRDefault="000361DE" w:rsidP="00EA488F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="00EA488F" w:rsidRPr="00E533D9">
              <w:rPr>
                <w:rFonts w:ascii="Bookman Old Style" w:hAnsi="Bookman Old Style"/>
                <w:i/>
                <w:sz w:val="14"/>
                <w:szCs w:val="14"/>
              </w:rPr>
              <w:t>(1.)</w:t>
            </w:r>
            <w:r w:rsidR="00BA4C08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Removing white or </w:t>
            </w:r>
            <w:proofErr w:type="spellStart"/>
            <w:r w:rsidR="00BA4C08" w:rsidRPr="00E533D9">
              <w:rPr>
                <w:rFonts w:ascii="Bookman Old Style" w:hAnsi="Bookman Old Style"/>
                <w:i/>
                <w:sz w:val="14"/>
                <w:szCs w:val="14"/>
              </w:rPr>
              <w:t>colour</w:t>
            </w:r>
            <w:proofErr w:type="spellEnd"/>
            <w:r w:rsidR="00BA4C08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wash by scraping and same paper in and preparing the surface smooth including </w:t>
            </w:r>
            <w:r w:rsidR="00EA488F" w:rsidRPr="00E533D9">
              <w:rPr>
                <w:rFonts w:ascii="Bookman Old Style" w:hAnsi="Bookman Old Style"/>
                <w:i/>
                <w:sz w:val="14"/>
                <w:szCs w:val="14"/>
              </w:rPr>
              <w:t>necessary repair scratches etc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>.</w:t>
            </w:r>
            <w:r w:rsidR="00EA488F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complete. </w:t>
            </w:r>
          </w:p>
          <w:p w:rsidR="00EA488F" w:rsidRPr="00E533D9" w:rsidRDefault="00EA488F" w:rsidP="00EA488F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="000361DE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  S.O.R           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</w:t>
            </w:r>
            <w:r w:rsidR="000361DE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Qty            </w:t>
            </w:r>
            <w:r w:rsidR="000361DE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Unit</w:t>
            </w:r>
          </w:p>
          <w:p w:rsidR="00EA488F" w:rsidRPr="00E533D9" w:rsidRDefault="000361DE" w:rsidP="00EA488F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   13.74              </w:t>
            </w:r>
            <w:r w:rsidR="00EA488F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10471 -      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</w:t>
            </w:r>
            <w:r w:rsidR="00EA488F" w:rsidRPr="00E533D9">
              <w:rPr>
                <w:rFonts w:ascii="Bookman Old Style" w:hAnsi="Bookman Old Style"/>
                <w:i/>
                <w:sz w:val="14"/>
                <w:szCs w:val="14"/>
              </w:rPr>
              <w:t>SQM</w:t>
            </w:r>
          </w:p>
          <w:p w:rsidR="00EA488F" w:rsidRPr="00E533D9" w:rsidRDefault="00EA488F" w:rsidP="000361DE">
            <w:pPr>
              <w:jc w:val="center"/>
              <w:rPr>
                <w:rFonts w:ascii="Bookman Old Style" w:hAnsi="Bookman Old Style"/>
                <w:i/>
                <w:sz w:val="14"/>
                <w:szCs w:val="14"/>
                <w:u w:val="single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>Interior Painting</w:t>
            </w:r>
          </w:p>
          <w:p w:rsidR="00EA488F" w:rsidRPr="00E533D9" w:rsidRDefault="00EA488F" w:rsidP="00EA488F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(2.)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Distempering with oil bound washable distemper of approved brand and remanufacture to give an even shade</w:t>
            </w:r>
          </w:p>
          <w:p w:rsidR="00EA488F" w:rsidRPr="00E533D9" w:rsidRDefault="00EA488F" w:rsidP="00EA488F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(one or more coats)</w:t>
            </w:r>
          </w:p>
          <w:p w:rsidR="00EA488F" w:rsidRPr="00E533D9" w:rsidRDefault="000361DE" w:rsidP="00EA488F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S.O.R                    </w:t>
            </w:r>
            <w:r w:rsidR="00EA488F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Qty               </w:t>
            </w:r>
            <w:r w:rsidR="004276DC" w:rsidRPr="00E533D9">
              <w:rPr>
                <w:rFonts w:ascii="Bookman Old Style" w:hAnsi="Bookman Old Style"/>
                <w:i/>
                <w:sz w:val="14"/>
                <w:szCs w:val="14"/>
              </w:rPr>
              <w:t>Unit</w:t>
            </w:r>
          </w:p>
          <w:p w:rsidR="004276DC" w:rsidRPr="00E533D9" w:rsidRDefault="000361DE" w:rsidP="00EA488F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13.92.1                 </w:t>
            </w:r>
            <w:r w:rsidR="004276DC" w:rsidRPr="00E533D9">
              <w:rPr>
                <w:rFonts w:ascii="Bookman Old Style" w:hAnsi="Bookman Old Style"/>
                <w:i/>
                <w:sz w:val="14"/>
                <w:szCs w:val="14"/>
              </w:rPr>
              <w:t>7655             SQM</w:t>
            </w:r>
          </w:p>
          <w:p w:rsidR="004276DC" w:rsidRPr="00E533D9" w:rsidRDefault="004276DC" w:rsidP="000361DE">
            <w:pPr>
              <w:jc w:val="center"/>
              <w:rPr>
                <w:rFonts w:ascii="Bookman Old Style" w:hAnsi="Bookman Old Style"/>
                <w:i/>
                <w:sz w:val="14"/>
                <w:szCs w:val="14"/>
                <w:u w:val="single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>ENAMEL</w:t>
            </w:r>
          </w:p>
          <w:p w:rsidR="004276DC" w:rsidRPr="00E533D9" w:rsidRDefault="004E2E42" w:rsidP="00EA488F">
            <w:pPr>
              <w:rPr>
                <w:rFonts w:ascii="Bookman Old Style" w:hAnsi="Bookman Old Style"/>
                <w:i/>
                <w:sz w:val="14"/>
                <w:szCs w:val="14"/>
                <w:u w:val="single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 xml:space="preserve">(3) </w:t>
            </w:r>
            <w:proofErr w:type="spellStart"/>
            <w:r w:rsidR="004276DC"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>Appluing</w:t>
            </w:r>
            <w:proofErr w:type="spellEnd"/>
            <w:r w:rsidR="004276DC"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 xml:space="preserve"> priming coat with ready mixed zinc chromate Yellow Primer of approved brand and manufacture on steel galvanized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 xml:space="preserve"> iron/ steel works</w:t>
            </w:r>
          </w:p>
          <w:p w:rsidR="004E2E42" w:rsidRPr="00E533D9" w:rsidRDefault="000361DE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 S.O.R                       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>Qty               Unit</w:t>
            </w:r>
          </w:p>
          <w:p w:rsidR="004E2E42" w:rsidRPr="00E533D9" w:rsidRDefault="000361DE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13.81.3                    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>2816             SQM</w:t>
            </w:r>
          </w:p>
          <w:p w:rsidR="004E2E42" w:rsidRPr="00E533D9" w:rsidRDefault="004E2E42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4.) Painting with synthetic enamel paint of approved brand and manufacture of required </w:t>
            </w:r>
            <w:proofErr w:type="spellStart"/>
            <w:proofErr w:type="gramStart"/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colour</w:t>
            </w:r>
            <w:proofErr w:type="spellEnd"/>
            <w:r w:rsidR="000361DE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to</w:t>
            </w:r>
            <w:proofErr w:type="gramEnd"/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given an even shade. Two or more coats on new work over an undercoat of suitable shade with ordinary paint of approved brand and manufacture</w:t>
            </w:r>
          </w:p>
          <w:p w:rsidR="004E2E42" w:rsidRPr="00E533D9" w:rsidRDefault="000361DE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S.O.R                          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>Qty               Unit</w:t>
            </w:r>
          </w:p>
          <w:p w:rsidR="004E2E42" w:rsidRPr="00E533D9" w:rsidRDefault="000361DE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13.94                          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>2816             SQM</w:t>
            </w:r>
          </w:p>
          <w:p w:rsidR="000361DE" w:rsidRPr="00E533D9" w:rsidRDefault="000361DE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____________________________________________________________</w:t>
            </w:r>
          </w:p>
          <w:p w:rsidR="004E2E42" w:rsidRPr="00E533D9" w:rsidRDefault="004E2E42" w:rsidP="004E2E42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(1.) Removing white or </w:t>
            </w:r>
            <w:proofErr w:type="spellStart"/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colour</w:t>
            </w:r>
            <w:proofErr w:type="spellEnd"/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wash by scraping and same paper in and preparing the surface smooth including necessary repair scratches etc. complete. </w:t>
            </w:r>
          </w:p>
          <w:p w:rsidR="004E2E42" w:rsidRPr="00E533D9" w:rsidRDefault="004E2E42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="000361DE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S.O.R          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</w:t>
            </w:r>
            <w:r w:rsidR="000361DE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    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Qty             Unit</w:t>
            </w:r>
          </w:p>
          <w:p w:rsidR="004E2E42" w:rsidRPr="00E533D9" w:rsidRDefault="000361DE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13.74                     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>4139-        SQM</w:t>
            </w:r>
          </w:p>
          <w:p w:rsidR="004E2E42" w:rsidRPr="00E533D9" w:rsidRDefault="004E2E42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</w:p>
          <w:p w:rsidR="004E2E42" w:rsidRPr="00E533D9" w:rsidRDefault="000361DE" w:rsidP="004E2E42">
            <w:pPr>
              <w:rPr>
                <w:rFonts w:ascii="Bookman Old Style" w:hAnsi="Bookman Old Style"/>
                <w:i/>
                <w:sz w:val="14"/>
                <w:szCs w:val="14"/>
                <w:u w:val="single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                          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="004E2E42"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>EXTE</w:t>
            </w:r>
            <w:r w:rsidR="004A41F9" w:rsidRPr="00E533D9">
              <w:rPr>
                <w:rFonts w:ascii="Bookman Old Style" w:hAnsi="Bookman Old Style"/>
                <w:i/>
                <w:sz w:val="14"/>
                <w:szCs w:val="14"/>
                <w:u w:val="single"/>
              </w:rPr>
              <w:t>ROIR PAINTING</w:t>
            </w:r>
          </w:p>
          <w:p w:rsidR="004A41F9" w:rsidRPr="00E533D9" w:rsidRDefault="004A41F9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(2) Finishing walls with Acrylic Smooth exterior paint of required</w:t>
            </w:r>
          </w:p>
          <w:p w:rsidR="004A41F9" w:rsidRPr="00E533D9" w:rsidRDefault="004A41F9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Shade</w:t>
            </w:r>
          </w:p>
          <w:p w:rsidR="004A41F9" w:rsidRPr="00E533D9" w:rsidRDefault="004A41F9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New work (Two or more coat applied @1.43ltr/10sqm</w:t>
            </w:r>
          </w:p>
          <w:p w:rsidR="004A41F9" w:rsidRPr="00E533D9" w:rsidRDefault="004A41F9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Over and including priming coat of exterior primer applied @2.20kg/10 </w:t>
            </w:r>
            <w:proofErr w:type="spellStart"/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>sqm</w:t>
            </w:r>
            <w:proofErr w:type="spellEnd"/>
          </w:p>
          <w:p w:rsidR="004A41F9" w:rsidRPr="00E533D9" w:rsidRDefault="000361DE" w:rsidP="004A41F9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S.O.R                </w:t>
            </w:r>
            <w:r w:rsidR="004A41F9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</w:t>
            </w:r>
            <w:r w:rsidR="004A41F9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Qty        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  </w:t>
            </w:r>
            <w:r w:rsidR="004A41F9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Unit</w:t>
            </w:r>
          </w:p>
          <w:p w:rsidR="004A41F9" w:rsidRPr="00E533D9" w:rsidRDefault="000361DE" w:rsidP="004A41F9">
            <w:pPr>
              <w:rPr>
                <w:rFonts w:ascii="Bookman Old Style" w:hAnsi="Bookman Old Style"/>
                <w:i/>
                <w:sz w:val="14"/>
                <w:szCs w:val="14"/>
              </w:rPr>
            </w:pP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13.46A.1                   </w:t>
            </w:r>
            <w:r w:rsidR="004A41F9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4139-       </w:t>
            </w:r>
            <w:r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     </w:t>
            </w:r>
            <w:r w:rsidR="004A41F9" w:rsidRPr="00E533D9">
              <w:rPr>
                <w:rFonts w:ascii="Bookman Old Style" w:hAnsi="Bookman Old Style"/>
                <w:i/>
                <w:sz w:val="14"/>
                <w:szCs w:val="14"/>
              </w:rPr>
              <w:t xml:space="preserve"> SQM</w:t>
            </w:r>
          </w:p>
          <w:p w:rsidR="00EA488F" w:rsidRPr="00E533D9" w:rsidRDefault="00EA488F" w:rsidP="004E2E42">
            <w:pPr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852B64" w:rsidRPr="008974DF" w:rsidTr="00852B64">
        <w:tc>
          <w:tcPr>
            <w:tcW w:w="5133" w:type="dxa"/>
          </w:tcPr>
          <w:p w:rsidR="00852B64" w:rsidRPr="00E533D9" w:rsidRDefault="00852B64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Time of completion</w:t>
            </w:r>
          </w:p>
          <w:p w:rsidR="008974DF" w:rsidRPr="00E533D9" w:rsidRDefault="008974DF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5134" w:type="dxa"/>
          </w:tcPr>
          <w:p w:rsidR="00852B64" w:rsidRPr="00E62B85" w:rsidRDefault="00E62B85" w:rsidP="00852B6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62B85">
              <w:rPr>
                <w:rFonts w:ascii="Bookman Old Style" w:hAnsi="Bookman Old Style"/>
                <w:i/>
                <w:sz w:val="16"/>
                <w:szCs w:val="16"/>
              </w:rPr>
              <w:t xml:space="preserve">Two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Months</w:t>
            </w:r>
          </w:p>
        </w:tc>
      </w:tr>
      <w:tr w:rsidR="00852B64" w:rsidRPr="008974DF" w:rsidTr="00852B64">
        <w:tc>
          <w:tcPr>
            <w:tcW w:w="5133" w:type="dxa"/>
          </w:tcPr>
          <w:p w:rsidR="00852B64" w:rsidRPr="00E533D9" w:rsidRDefault="00852B64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Date of Tender Notification</w:t>
            </w:r>
          </w:p>
          <w:p w:rsidR="008974DF" w:rsidRPr="00E533D9" w:rsidRDefault="008974DF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5134" w:type="dxa"/>
          </w:tcPr>
          <w:p w:rsidR="00852B64" w:rsidRPr="00E62B85" w:rsidRDefault="00E62B85" w:rsidP="0004656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1</w:t>
            </w:r>
            <w:r w:rsidR="00046567">
              <w:rPr>
                <w:rFonts w:ascii="Bookman Old Style" w:hAnsi="Bookman Old Style"/>
                <w:i/>
                <w:sz w:val="16"/>
                <w:szCs w:val="16"/>
              </w:rPr>
              <w:t>8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.10.2023</w:t>
            </w:r>
          </w:p>
        </w:tc>
      </w:tr>
      <w:tr w:rsidR="00852B64" w:rsidRPr="008974DF" w:rsidTr="00852B64">
        <w:tc>
          <w:tcPr>
            <w:tcW w:w="5133" w:type="dxa"/>
          </w:tcPr>
          <w:p w:rsidR="00852B64" w:rsidRPr="00E533D9" w:rsidRDefault="00852B64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Last</w:t>
            </w:r>
            <w:r w:rsidR="008974DF" w:rsidRPr="00E533D9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date / Time for Receipt of Bids</w:t>
            </w:r>
          </w:p>
          <w:p w:rsidR="008974DF" w:rsidRPr="00E533D9" w:rsidRDefault="008974DF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5134" w:type="dxa"/>
          </w:tcPr>
          <w:p w:rsidR="00852B64" w:rsidRPr="00E62B85" w:rsidRDefault="00E62B85" w:rsidP="0004656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3</w:t>
            </w:r>
            <w:r w:rsidR="00046567">
              <w:rPr>
                <w:rFonts w:ascii="Bookman Old Style" w:hAnsi="Bookman Old Style"/>
                <w:i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.10.2023</w:t>
            </w:r>
          </w:p>
        </w:tc>
      </w:tr>
      <w:tr w:rsidR="00852B64" w:rsidRPr="008974DF" w:rsidTr="00852B64">
        <w:tc>
          <w:tcPr>
            <w:tcW w:w="5133" w:type="dxa"/>
          </w:tcPr>
          <w:p w:rsidR="00852B64" w:rsidRPr="00E533D9" w:rsidRDefault="00852B64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 xml:space="preserve">Name and </w:t>
            </w:r>
            <w:r w:rsidR="008974DF" w:rsidRPr="00E533D9">
              <w:rPr>
                <w:rFonts w:ascii="Bookman Old Style" w:hAnsi="Bookman Old Style"/>
                <w:i/>
                <w:sz w:val="16"/>
                <w:szCs w:val="16"/>
              </w:rPr>
              <w:t>a</w:t>
            </w: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d</w:t>
            </w:r>
            <w:r w:rsidR="008974DF" w:rsidRPr="00E533D9">
              <w:rPr>
                <w:rFonts w:ascii="Bookman Old Style" w:hAnsi="Bookman Old Style"/>
                <w:i/>
                <w:sz w:val="16"/>
                <w:szCs w:val="16"/>
              </w:rPr>
              <w:t>d</w:t>
            </w: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ress</w:t>
            </w:r>
            <w:r w:rsidR="008974DF" w:rsidRPr="00E533D9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of office inviting Tender</w:t>
            </w:r>
          </w:p>
          <w:p w:rsidR="008974DF" w:rsidRPr="00E533D9" w:rsidRDefault="008974DF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5134" w:type="dxa"/>
          </w:tcPr>
          <w:p w:rsidR="00852B64" w:rsidRPr="00E62B85" w:rsidRDefault="00E62B85" w:rsidP="00852B6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D.A.V Public School, 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</w:rPr>
              <w:t>Ara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Road, 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</w:rPr>
              <w:t>Tenduni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</w:rPr>
              <w:t>Chowk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</w:rPr>
              <w:t>Bikramganj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852B64" w:rsidRPr="008974DF" w:rsidTr="00852B64">
        <w:tc>
          <w:tcPr>
            <w:tcW w:w="5133" w:type="dxa"/>
          </w:tcPr>
          <w:p w:rsidR="00852B64" w:rsidRPr="00E533D9" w:rsidRDefault="00852B64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 xml:space="preserve">Contact Number of procurement </w:t>
            </w:r>
            <w:r w:rsidR="008974DF" w:rsidRPr="00E533D9">
              <w:rPr>
                <w:rFonts w:ascii="Bookman Old Style" w:hAnsi="Bookman Old Style"/>
                <w:i/>
                <w:sz w:val="16"/>
                <w:szCs w:val="16"/>
              </w:rPr>
              <w:t>office</w:t>
            </w:r>
          </w:p>
          <w:p w:rsidR="008974DF" w:rsidRPr="00E533D9" w:rsidRDefault="008974DF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5134" w:type="dxa"/>
          </w:tcPr>
          <w:p w:rsidR="00852B64" w:rsidRPr="00E62B85" w:rsidRDefault="00E62B85" w:rsidP="00852B6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8877636155</w:t>
            </w:r>
          </w:p>
        </w:tc>
      </w:tr>
      <w:tr w:rsidR="00852B64" w:rsidRPr="008974DF" w:rsidTr="00852B64">
        <w:tc>
          <w:tcPr>
            <w:tcW w:w="5133" w:type="dxa"/>
          </w:tcPr>
          <w:p w:rsidR="00852B64" w:rsidRPr="00E533D9" w:rsidRDefault="008974DF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E533D9">
              <w:rPr>
                <w:rFonts w:ascii="Bookman Old Style" w:hAnsi="Bookman Old Style"/>
                <w:i/>
                <w:sz w:val="16"/>
                <w:szCs w:val="16"/>
              </w:rPr>
              <w:t>Office number</w:t>
            </w:r>
          </w:p>
          <w:p w:rsidR="008974DF" w:rsidRPr="00E533D9" w:rsidRDefault="008974DF" w:rsidP="008974D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5134" w:type="dxa"/>
          </w:tcPr>
          <w:p w:rsidR="00852B64" w:rsidRPr="00E62B85" w:rsidRDefault="00046567" w:rsidP="00402123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>06185</w:t>
            </w:r>
            <w:r w:rsidR="00E62B85">
              <w:rPr>
                <w:rFonts w:ascii="Bookman Old Style" w:hAnsi="Bookman Old Style"/>
                <w:i/>
                <w:sz w:val="16"/>
                <w:szCs w:val="16"/>
              </w:rPr>
              <w:t>-299913</w:t>
            </w:r>
          </w:p>
        </w:tc>
      </w:tr>
    </w:tbl>
    <w:p w:rsidR="008974DF" w:rsidRPr="00402123" w:rsidRDefault="00C51BD0" w:rsidP="00046567">
      <w:pPr>
        <w:pStyle w:val="NoSpacing"/>
        <w:rPr>
          <w:rFonts w:ascii="Bookman Old Style" w:hAnsi="Bookman Old Style"/>
          <w:i/>
          <w:sz w:val="18"/>
          <w:szCs w:val="18"/>
        </w:rPr>
      </w:pPr>
      <w:r w:rsidRPr="00402123">
        <w:rPr>
          <w:rFonts w:ascii="Bookman Old Style" w:hAnsi="Bookman Old Style"/>
          <w:i/>
          <w:sz w:val="18"/>
          <w:szCs w:val="18"/>
        </w:rPr>
        <w:t xml:space="preserve">The Following points need to </w:t>
      </w:r>
      <w:r w:rsidR="00E62B85" w:rsidRPr="00402123">
        <w:rPr>
          <w:rFonts w:ascii="Bookman Old Style" w:hAnsi="Bookman Old Style"/>
          <w:i/>
          <w:sz w:val="18"/>
          <w:szCs w:val="18"/>
        </w:rPr>
        <w:t>be</w:t>
      </w:r>
      <w:r w:rsidRPr="00402123">
        <w:rPr>
          <w:rFonts w:ascii="Bookman Old Style" w:hAnsi="Bookman Old Style"/>
          <w:i/>
          <w:sz w:val="18"/>
          <w:szCs w:val="18"/>
        </w:rPr>
        <w:t xml:space="preserve"> noted</w:t>
      </w:r>
    </w:p>
    <w:p w:rsidR="00C51BD0" w:rsidRPr="00402123" w:rsidRDefault="00C51BD0" w:rsidP="00046567">
      <w:pPr>
        <w:pStyle w:val="NoSpacing"/>
        <w:rPr>
          <w:rFonts w:ascii="Bookman Old Style" w:hAnsi="Bookman Old Style"/>
          <w:i/>
          <w:sz w:val="18"/>
          <w:szCs w:val="18"/>
        </w:rPr>
      </w:pPr>
      <w:r w:rsidRPr="00402123">
        <w:rPr>
          <w:rFonts w:ascii="Bookman Old Style" w:hAnsi="Bookman Old Style"/>
          <w:i/>
          <w:sz w:val="18"/>
          <w:szCs w:val="18"/>
        </w:rPr>
        <w:t>1. The c</w:t>
      </w:r>
      <w:r w:rsidR="00046567" w:rsidRPr="00402123">
        <w:rPr>
          <w:rFonts w:ascii="Bookman Old Style" w:hAnsi="Bookman Old Style"/>
          <w:i/>
          <w:sz w:val="18"/>
          <w:szCs w:val="18"/>
        </w:rPr>
        <w:t>o</w:t>
      </w:r>
      <w:r w:rsidRPr="00402123">
        <w:rPr>
          <w:rFonts w:ascii="Bookman Old Style" w:hAnsi="Bookman Old Style"/>
          <w:i/>
          <w:sz w:val="18"/>
          <w:szCs w:val="18"/>
        </w:rPr>
        <w:t xml:space="preserve">ntract will be formed, once the quotation is accepted the </w:t>
      </w:r>
      <w:r w:rsidR="003113FB" w:rsidRPr="00402123">
        <w:rPr>
          <w:rFonts w:ascii="Bookman Old Style" w:hAnsi="Bookman Old Style"/>
          <w:i/>
          <w:sz w:val="18"/>
          <w:szCs w:val="18"/>
        </w:rPr>
        <w:t>contractor</w:t>
      </w:r>
      <w:r w:rsidRPr="00402123">
        <w:rPr>
          <w:rFonts w:ascii="Bookman Old Style" w:hAnsi="Bookman Old Style"/>
          <w:i/>
          <w:sz w:val="18"/>
          <w:szCs w:val="18"/>
        </w:rPr>
        <w:t xml:space="preserve"> will have to fulfill the </w:t>
      </w:r>
      <w:r w:rsidR="00E62B85" w:rsidRPr="00402123">
        <w:rPr>
          <w:rFonts w:ascii="Bookman Old Style" w:hAnsi="Bookman Old Style"/>
          <w:i/>
          <w:sz w:val="18"/>
          <w:szCs w:val="18"/>
        </w:rPr>
        <w:t>te</w:t>
      </w:r>
      <w:r w:rsidRPr="00402123">
        <w:rPr>
          <w:rFonts w:ascii="Bookman Old Style" w:hAnsi="Bookman Old Style"/>
          <w:i/>
          <w:sz w:val="18"/>
          <w:szCs w:val="18"/>
        </w:rPr>
        <w:t>rms and conditio</w:t>
      </w:r>
      <w:r w:rsidR="00E62B85" w:rsidRPr="00402123">
        <w:rPr>
          <w:rFonts w:ascii="Bookman Old Style" w:hAnsi="Bookman Old Style"/>
          <w:i/>
          <w:sz w:val="18"/>
          <w:szCs w:val="18"/>
        </w:rPr>
        <w:t>ns</w:t>
      </w:r>
      <w:r w:rsidRPr="00402123">
        <w:rPr>
          <w:rFonts w:ascii="Bookman Old Style" w:hAnsi="Bookman Old Style"/>
          <w:i/>
          <w:sz w:val="18"/>
          <w:szCs w:val="18"/>
        </w:rPr>
        <w:t xml:space="preserve"> prescribed in the cont</w:t>
      </w:r>
      <w:r w:rsidR="00E62B85" w:rsidRPr="00402123">
        <w:rPr>
          <w:rFonts w:ascii="Bookman Old Style" w:hAnsi="Bookman Old Style"/>
          <w:i/>
          <w:sz w:val="18"/>
          <w:szCs w:val="18"/>
        </w:rPr>
        <w:t>r</w:t>
      </w:r>
      <w:r w:rsidRPr="00402123">
        <w:rPr>
          <w:rFonts w:ascii="Bookman Old Style" w:hAnsi="Bookman Old Style"/>
          <w:i/>
          <w:sz w:val="18"/>
          <w:szCs w:val="18"/>
        </w:rPr>
        <w:t xml:space="preserve">act as </w:t>
      </w:r>
      <w:proofErr w:type="gramStart"/>
      <w:r w:rsidRPr="00402123">
        <w:rPr>
          <w:rFonts w:ascii="Bookman Old Style" w:hAnsi="Bookman Old Style"/>
          <w:i/>
          <w:sz w:val="18"/>
          <w:szCs w:val="18"/>
        </w:rPr>
        <w:t>per  rules</w:t>
      </w:r>
      <w:proofErr w:type="gramEnd"/>
      <w:r w:rsidRPr="00402123">
        <w:rPr>
          <w:rFonts w:ascii="Bookman Old Style" w:hAnsi="Bookman Old Style"/>
          <w:i/>
          <w:sz w:val="18"/>
          <w:szCs w:val="18"/>
        </w:rPr>
        <w:t xml:space="preserve"> </w:t>
      </w:r>
      <w:r w:rsidR="003113FB" w:rsidRPr="00402123">
        <w:rPr>
          <w:rFonts w:ascii="Bookman Old Style" w:hAnsi="Bookman Old Style"/>
          <w:i/>
          <w:sz w:val="18"/>
          <w:szCs w:val="18"/>
        </w:rPr>
        <w:t>(govt. of India / Bihar)</w:t>
      </w:r>
    </w:p>
    <w:p w:rsidR="003113FB" w:rsidRPr="00402123" w:rsidRDefault="003113FB" w:rsidP="00046567">
      <w:pPr>
        <w:pStyle w:val="NoSpacing"/>
        <w:rPr>
          <w:rFonts w:ascii="Bookman Old Style" w:hAnsi="Bookman Old Style"/>
          <w:i/>
          <w:sz w:val="18"/>
          <w:szCs w:val="18"/>
        </w:rPr>
      </w:pPr>
      <w:r w:rsidRPr="00402123">
        <w:rPr>
          <w:rFonts w:ascii="Bookman Old Style" w:hAnsi="Bookman Old Style"/>
          <w:i/>
          <w:sz w:val="18"/>
          <w:szCs w:val="18"/>
        </w:rPr>
        <w:t xml:space="preserve">2. The payment will be made to the contactor through A/C payee cheek </w:t>
      </w:r>
      <w:r w:rsidR="00E62B85" w:rsidRPr="00402123">
        <w:rPr>
          <w:rFonts w:ascii="Bookman Old Style" w:hAnsi="Bookman Old Style"/>
          <w:i/>
          <w:sz w:val="18"/>
          <w:szCs w:val="18"/>
        </w:rPr>
        <w:t>offer completion of work and du</w:t>
      </w:r>
      <w:r w:rsidRPr="00402123">
        <w:rPr>
          <w:rFonts w:ascii="Bookman Old Style" w:hAnsi="Bookman Old Style"/>
          <w:i/>
          <w:sz w:val="18"/>
          <w:szCs w:val="18"/>
        </w:rPr>
        <w:t xml:space="preserve">ly approved by the </w:t>
      </w:r>
      <w:r w:rsidR="00E62B85" w:rsidRPr="00402123">
        <w:rPr>
          <w:rFonts w:ascii="Bookman Old Style" w:hAnsi="Bookman Old Style"/>
          <w:i/>
          <w:sz w:val="18"/>
          <w:szCs w:val="18"/>
        </w:rPr>
        <w:t>Architect</w:t>
      </w:r>
    </w:p>
    <w:p w:rsidR="003113FB" w:rsidRPr="00402123" w:rsidRDefault="003113FB" w:rsidP="00046567">
      <w:pPr>
        <w:pStyle w:val="NoSpacing"/>
        <w:rPr>
          <w:rFonts w:ascii="Bookman Old Style" w:hAnsi="Bookman Old Style"/>
          <w:i/>
          <w:sz w:val="18"/>
          <w:szCs w:val="18"/>
        </w:rPr>
      </w:pPr>
      <w:r w:rsidRPr="00402123">
        <w:rPr>
          <w:rFonts w:ascii="Bookman Old Style" w:hAnsi="Bookman Old Style"/>
          <w:i/>
          <w:sz w:val="18"/>
          <w:szCs w:val="18"/>
        </w:rPr>
        <w:t xml:space="preserve">3. </w:t>
      </w:r>
      <w:r w:rsidR="00283E89" w:rsidRPr="00402123">
        <w:rPr>
          <w:rFonts w:ascii="Bookman Old Style" w:hAnsi="Bookman Old Style"/>
          <w:i/>
          <w:sz w:val="18"/>
          <w:szCs w:val="18"/>
        </w:rPr>
        <w:t>The school will deducted</w:t>
      </w:r>
      <w:r w:rsidR="00046567" w:rsidRPr="00402123">
        <w:rPr>
          <w:rFonts w:ascii="Bookman Old Style" w:hAnsi="Bookman Old Style"/>
          <w:i/>
          <w:sz w:val="18"/>
          <w:szCs w:val="18"/>
        </w:rPr>
        <w:t xml:space="preserve"> TDS as per norms of Income tax. The </w:t>
      </w:r>
      <w:r w:rsidR="009A1F53" w:rsidRPr="00402123">
        <w:rPr>
          <w:rFonts w:ascii="Bookman Old Style" w:hAnsi="Bookman Old Style"/>
          <w:i/>
          <w:sz w:val="18"/>
          <w:szCs w:val="18"/>
        </w:rPr>
        <w:t xml:space="preserve">school will not pay any taxes, </w:t>
      </w:r>
      <w:proofErr w:type="gramStart"/>
      <w:r w:rsidR="009A1F53" w:rsidRPr="00402123">
        <w:rPr>
          <w:rFonts w:ascii="Bookman Old Style" w:hAnsi="Bookman Old Style"/>
          <w:i/>
          <w:sz w:val="18"/>
          <w:szCs w:val="18"/>
        </w:rPr>
        <w:t>freight  etc</w:t>
      </w:r>
      <w:proofErr w:type="gramEnd"/>
      <w:r w:rsidR="009A1F53" w:rsidRPr="00402123">
        <w:rPr>
          <w:rFonts w:ascii="Bookman Old Style" w:hAnsi="Bookman Old Style"/>
          <w:i/>
          <w:sz w:val="18"/>
          <w:szCs w:val="18"/>
        </w:rPr>
        <w:t>.</w:t>
      </w:r>
    </w:p>
    <w:p w:rsidR="00283E89" w:rsidRPr="00402123" w:rsidRDefault="00283E89" w:rsidP="00046567">
      <w:pPr>
        <w:pStyle w:val="NoSpacing"/>
        <w:rPr>
          <w:rFonts w:ascii="Bookman Old Style" w:hAnsi="Bookman Old Style"/>
          <w:i/>
          <w:sz w:val="18"/>
          <w:szCs w:val="18"/>
        </w:rPr>
      </w:pPr>
      <w:r w:rsidRPr="00402123">
        <w:rPr>
          <w:rFonts w:ascii="Bookman Old Style" w:hAnsi="Bookman Old Style"/>
          <w:i/>
          <w:sz w:val="18"/>
          <w:szCs w:val="18"/>
        </w:rPr>
        <w:t xml:space="preserve">4. The quality of articles mentioned above should be </w:t>
      </w:r>
      <w:proofErr w:type="gramStart"/>
      <w:r w:rsidRPr="00402123">
        <w:rPr>
          <w:rFonts w:ascii="Bookman Old Style" w:hAnsi="Bookman Old Style"/>
          <w:i/>
          <w:sz w:val="18"/>
          <w:szCs w:val="18"/>
        </w:rPr>
        <w:t>s</w:t>
      </w:r>
      <w:r w:rsidR="00E533D9" w:rsidRPr="00402123">
        <w:rPr>
          <w:rFonts w:ascii="Bookman Old Style" w:hAnsi="Bookman Old Style"/>
          <w:i/>
          <w:sz w:val="18"/>
          <w:szCs w:val="18"/>
        </w:rPr>
        <w:t xml:space="preserve">trictly  </w:t>
      </w:r>
      <w:r w:rsidRPr="00402123">
        <w:rPr>
          <w:rFonts w:ascii="Bookman Old Style" w:hAnsi="Bookman Old Style"/>
          <w:i/>
          <w:sz w:val="18"/>
          <w:szCs w:val="18"/>
        </w:rPr>
        <w:t>foll</w:t>
      </w:r>
      <w:r w:rsidR="00E533D9" w:rsidRPr="00402123">
        <w:rPr>
          <w:rFonts w:ascii="Bookman Old Style" w:hAnsi="Bookman Old Style"/>
          <w:i/>
          <w:sz w:val="18"/>
          <w:szCs w:val="18"/>
        </w:rPr>
        <w:t>o</w:t>
      </w:r>
      <w:r w:rsidRPr="00402123">
        <w:rPr>
          <w:rFonts w:ascii="Bookman Old Style" w:hAnsi="Bookman Old Style"/>
          <w:i/>
          <w:sz w:val="18"/>
          <w:szCs w:val="18"/>
        </w:rPr>
        <w:t>wed</w:t>
      </w:r>
      <w:proofErr w:type="gramEnd"/>
      <w:r w:rsidR="00E533D9" w:rsidRPr="00402123">
        <w:rPr>
          <w:rFonts w:ascii="Bookman Old Style" w:hAnsi="Bookman Old Style"/>
          <w:i/>
          <w:sz w:val="18"/>
          <w:szCs w:val="18"/>
        </w:rPr>
        <w:t xml:space="preserve"> </w:t>
      </w:r>
    </w:p>
    <w:p w:rsidR="00E533D9" w:rsidRPr="00402123" w:rsidRDefault="00402123" w:rsidP="00046567">
      <w:pPr>
        <w:pStyle w:val="NoSpacing"/>
        <w:rPr>
          <w:rFonts w:ascii="Bookman Old Style" w:hAnsi="Bookman Old Style"/>
          <w:i/>
          <w:sz w:val="18"/>
          <w:szCs w:val="18"/>
        </w:rPr>
      </w:pPr>
      <w:r w:rsidRPr="00402123">
        <w:rPr>
          <w:rFonts w:ascii="Bookman Old Style" w:hAnsi="Bookman Old Style"/>
          <w:i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8774B75" wp14:editId="63968EFC">
            <wp:simplePos x="0" y="0"/>
            <wp:positionH relativeFrom="column">
              <wp:posOffset>-52705</wp:posOffset>
            </wp:positionH>
            <wp:positionV relativeFrom="paragraph">
              <wp:posOffset>128172</wp:posOffset>
            </wp:positionV>
            <wp:extent cx="650240" cy="404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mestres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D9" w:rsidRPr="00402123">
        <w:rPr>
          <w:rFonts w:ascii="Bookman Old Style" w:hAnsi="Bookman Old Style"/>
          <w:i/>
          <w:sz w:val="18"/>
          <w:szCs w:val="18"/>
        </w:rPr>
        <w:t>5. Quotations which do not comply with the abo</w:t>
      </w:r>
      <w:r w:rsidR="009A1F53" w:rsidRPr="00402123">
        <w:rPr>
          <w:rFonts w:ascii="Bookman Old Style" w:hAnsi="Bookman Old Style"/>
          <w:i/>
          <w:sz w:val="18"/>
          <w:szCs w:val="18"/>
        </w:rPr>
        <w:t>ve conditions w</w:t>
      </w:r>
      <w:r w:rsidR="00E533D9" w:rsidRPr="00402123">
        <w:rPr>
          <w:rFonts w:ascii="Bookman Old Style" w:hAnsi="Bookman Old Style"/>
          <w:i/>
          <w:sz w:val="18"/>
          <w:szCs w:val="18"/>
        </w:rPr>
        <w:t xml:space="preserve">ill be rejected </w:t>
      </w:r>
    </w:p>
    <w:p w:rsidR="00046567" w:rsidRDefault="00402123" w:rsidP="00E62B8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EF37FED" wp14:editId="1E7F8390">
            <wp:simplePos x="0" y="0"/>
            <wp:positionH relativeFrom="column">
              <wp:posOffset>2681654</wp:posOffset>
            </wp:positionH>
            <wp:positionV relativeFrom="paragraph">
              <wp:posOffset>105360</wp:posOffset>
            </wp:positionV>
            <wp:extent cx="1285636" cy="6506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at Mohan -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88" cy="65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DF" w:rsidRPr="00C51BD0">
        <w:rPr>
          <w:sz w:val="16"/>
          <w:szCs w:val="16"/>
        </w:rPr>
        <w:t xml:space="preserve"> </w:t>
      </w:r>
    </w:p>
    <w:p w:rsidR="00852B64" w:rsidRPr="00C51BD0" w:rsidRDefault="00402123" w:rsidP="00E62B8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59021C29" wp14:editId="40FF38E5">
            <wp:simplePos x="0" y="0"/>
            <wp:positionH relativeFrom="column">
              <wp:posOffset>-184150</wp:posOffset>
            </wp:positionH>
            <wp:positionV relativeFrom="paragraph">
              <wp:posOffset>163732</wp:posOffset>
            </wp:positionV>
            <wp:extent cx="1116330" cy="4914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r headmistres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DF" w:rsidRPr="00C51BD0">
        <w:rPr>
          <w:sz w:val="16"/>
          <w:szCs w:val="16"/>
        </w:rPr>
        <w:t xml:space="preserve">  Principal </w:t>
      </w:r>
      <w:r w:rsidR="00E62B85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="00E62B85">
        <w:rPr>
          <w:sz w:val="16"/>
          <w:szCs w:val="16"/>
        </w:rPr>
        <w:t xml:space="preserve"> Manager                                                 </w:t>
      </w:r>
      <w:bookmarkStart w:id="0" w:name="_GoBack"/>
      <w:bookmarkEnd w:id="0"/>
      <w:r w:rsidR="00E62B85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</w:t>
      </w:r>
      <w:r w:rsidR="00E62B85">
        <w:rPr>
          <w:sz w:val="16"/>
          <w:szCs w:val="16"/>
        </w:rPr>
        <w:t xml:space="preserve">    A.R.O</w:t>
      </w:r>
    </w:p>
    <w:sectPr w:rsidR="00852B64" w:rsidRPr="00C51BD0" w:rsidSect="00183C15">
      <w:pgSz w:w="12240" w:h="15840" w:code="1"/>
      <w:pgMar w:top="1440" w:right="749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7D"/>
    <w:multiLevelType w:val="hybridMultilevel"/>
    <w:tmpl w:val="FE385710"/>
    <w:lvl w:ilvl="0" w:tplc="CE40F3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393"/>
    <w:multiLevelType w:val="hybridMultilevel"/>
    <w:tmpl w:val="0ED0BE8C"/>
    <w:lvl w:ilvl="0" w:tplc="A424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434D9"/>
    <w:multiLevelType w:val="hybridMultilevel"/>
    <w:tmpl w:val="8ED037E6"/>
    <w:lvl w:ilvl="0" w:tplc="96A6099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573F4"/>
    <w:multiLevelType w:val="hybridMultilevel"/>
    <w:tmpl w:val="82E4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29CF"/>
    <w:multiLevelType w:val="hybridMultilevel"/>
    <w:tmpl w:val="82E4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32BB7"/>
    <w:multiLevelType w:val="hybridMultilevel"/>
    <w:tmpl w:val="F5BCE2D4"/>
    <w:lvl w:ilvl="0" w:tplc="AA4A50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6F3862"/>
    <w:multiLevelType w:val="hybridMultilevel"/>
    <w:tmpl w:val="8C32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43731"/>
    <w:multiLevelType w:val="hybridMultilevel"/>
    <w:tmpl w:val="DD1296E8"/>
    <w:lvl w:ilvl="0" w:tplc="6C00B90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6"/>
    <w:rsid w:val="000361DE"/>
    <w:rsid w:val="00042A00"/>
    <w:rsid w:val="00042B43"/>
    <w:rsid w:val="00046567"/>
    <w:rsid w:val="00046C18"/>
    <w:rsid w:val="00054502"/>
    <w:rsid w:val="0007794C"/>
    <w:rsid w:val="0008175A"/>
    <w:rsid w:val="00086A28"/>
    <w:rsid w:val="000936F3"/>
    <w:rsid w:val="000A15CD"/>
    <w:rsid w:val="000B61AD"/>
    <w:rsid w:val="000D2F3D"/>
    <w:rsid w:val="0015210E"/>
    <w:rsid w:val="00183C15"/>
    <w:rsid w:val="001A6416"/>
    <w:rsid w:val="00236066"/>
    <w:rsid w:val="00240505"/>
    <w:rsid w:val="002711BD"/>
    <w:rsid w:val="00275728"/>
    <w:rsid w:val="00280966"/>
    <w:rsid w:val="00283E89"/>
    <w:rsid w:val="002A3925"/>
    <w:rsid w:val="002B1477"/>
    <w:rsid w:val="002D4106"/>
    <w:rsid w:val="003113FB"/>
    <w:rsid w:val="0033549D"/>
    <w:rsid w:val="00336F9C"/>
    <w:rsid w:val="00351EAD"/>
    <w:rsid w:val="00373547"/>
    <w:rsid w:val="003B4AE3"/>
    <w:rsid w:val="003B660F"/>
    <w:rsid w:val="003D42A1"/>
    <w:rsid w:val="003E2592"/>
    <w:rsid w:val="003F7475"/>
    <w:rsid w:val="00402123"/>
    <w:rsid w:val="004276DC"/>
    <w:rsid w:val="00437DBF"/>
    <w:rsid w:val="004634F9"/>
    <w:rsid w:val="00476378"/>
    <w:rsid w:val="00481ABE"/>
    <w:rsid w:val="00485F00"/>
    <w:rsid w:val="00487168"/>
    <w:rsid w:val="004A41F9"/>
    <w:rsid w:val="004B5A65"/>
    <w:rsid w:val="004C201D"/>
    <w:rsid w:val="004E001E"/>
    <w:rsid w:val="004E2E42"/>
    <w:rsid w:val="004E74C8"/>
    <w:rsid w:val="004F057F"/>
    <w:rsid w:val="004F1594"/>
    <w:rsid w:val="00555149"/>
    <w:rsid w:val="006A4E36"/>
    <w:rsid w:val="006B1651"/>
    <w:rsid w:val="006E19DD"/>
    <w:rsid w:val="006F1D83"/>
    <w:rsid w:val="00720897"/>
    <w:rsid w:val="00725308"/>
    <w:rsid w:val="007323FF"/>
    <w:rsid w:val="007502F6"/>
    <w:rsid w:val="0079615C"/>
    <w:rsid w:val="007C26E0"/>
    <w:rsid w:val="007D31D2"/>
    <w:rsid w:val="00813491"/>
    <w:rsid w:val="008436F9"/>
    <w:rsid w:val="00852B64"/>
    <w:rsid w:val="00871C8A"/>
    <w:rsid w:val="00872905"/>
    <w:rsid w:val="008974DF"/>
    <w:rsid w:val="008B0DE2"/>
    <w:rsid w:val="008C3961"/>
    <w:rsid w:val="00932F03"/>
    <w:rsid w:val="00993974"/>
    <w:rsid w:val="009A1F53"/>
    <w:rsid w:val="009A2D44"/>
    <w:rsid w:val="00A32C12"/>
    <w:rsid w:val="00A40050"/>
    <w:rsid w:val="00A4641A"/>
    <w:rsid w:val="00A61746"/>
    <w:rsid w:val="00A759F5"/>
    <w:rsid w:val="00A95D70"/>
    <w:rsid w:val="00AC2C2D"/>
    <w:rsid w:val="00AC4634"/>
    <w:rsid w:val="00AD583E"/>
    <w:rsid w:val="00B2652E"/>
    <w:rsid w:val="00B56C80"/>
    <w:rsid w:val="00BA4C08"/>
    <w:rsid w:val="00BA6918"/>
    <w:rsid w:val="00BE1E6B"/>
    <w:rsid w:val="00C51BD0"/>
    <w:rsid w:val="00C63C56"/>
    <w:rsid w:val="00C931BB"/>
    <w:rsid w:val="00CA4B88"/>
    <w:rsid w:val="00CB33BA"/>
    <w:rsid w:val="00CC5458"/>
    <w:rsid w:val="00CC6107"/>
    <w:rsid w:val="00CC7641"/>
    <w:rsid w:val="00D40AED"/>
    <w:rsid w:val="00D61A62"/>
    <w:rsid w:val="00D716E2"/>
    <w:rsid w:val="00E043EA"/>
    <w:rsid w:val="00E24CC5"/>
    <w:rsid w:val="00E40C75"/>
    <w:rsid w:val="00E533D9"/>
    <w:rsid w:val="00E55A69"/>
    <w:rsid w:val="00E56F2C"/>
    <w:rsid w:val="00E62B85"/>
    <w:rsid w:val="00EA0BAE"/>
    <w:rsid w:val="00EA488F"/>
    <w:rsid w:val="00EC02A7"/>
    <w:rsid w:val="00F212F6"/>
    <w:rsid w:val="00F22282"/>
    <w:rsid w:val="00F3416F"/>
    <w:rsid w:val="00F50B78"/>
    <w:rsid w:val="00F76CE7"/>
    <w:rsid w:val="00F83C02"/>
    <w:rsid w:val="00F93976"/>
    <w:rsid w:val="00FA5A09"/>
    <w:rsid w:val="00FD440E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66"/>
    <w:pPr>
      <w:ind w:left="720"/>
      <w:contextualSpacing/>
    </w:pPr>
  </w:style>
  <w:style w:type="table" w:styleId="TableGrid">
    <w:name w:val="Table Grid"/>
    <w:basedOn w:val="TableNormal"/>
    <w:uiPriority w:val="59"/>
    <w:rsid w:val="00280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66"/>
    <w:pPr>
      <w:ind w:left="720"/>
      <w:contextualSpacing/>
    </w:pPr>
  </w:style>
  <w:style w:type="table" w:styleId="TableGrid">
    <w:name w:val="Table Grid"/>
    <w:basedOn w:val="TableNormal"/>
    <w:uiPriority w:val="59"/>
    <w:rsid w:val="00280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D98A-DB88-40AA-A1FE-BC4C0FD0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VNN.R9</cp:lastModifiedBy>
  <cp:revision>6</cp:revision>
  <cp:lastPrinted>2023-10-09T10:08:00Z</cp:lastPrinted>
  <dcterms:created xsi:type="dcterms:W3CDTF">2023-10-09T07:48:00Z</dcterms:created>
  <dcterms:modified xsi:type="dcterms:W3CDTF">2023-10-17T09:37:00Z</dcterms:modified>
</cp:coreProperties>
</file>